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6.7523193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Lillian Orlowsky + William Freed Museum School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131953</wp:posOffset>
            </wp:positionV>
            <wp:extent cx="933450" cy="1076325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76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160400390625" w:line="240" w:lineRule="auto"/>
        <w:ind w:left="1728.560028076171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Materials List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739990234375" w:line="240" w:lineRule="auto"/>
        <w:ind w:left="0" w:right="1366.047973632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"The Art of Possibility: Reimagining Ourselves With Lise Motherwell,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260498046875" w:line="572.4981880187988" w:lineRule="auto"/>
        <w:ind w:left="1.75994873046875" w:right="637.27294921875" w:firstLine="1602.979888916015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President of PAAM, and Heather Blume, Artist, Educator, and PAAM Trustee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*ONLINE*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before="47.630615234375" w:line="546.8170738220215" w:lineRule="auto"/>
        <w:ind w:right="1616.9512939453125" w:firstLine="49.61997985839844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highlight w:val="white"/>
          <w:rtl w:val="0"/>
        </w:rPr>
        <w:t xml:space="preserve">February 5,12,19, March 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| </w:t>
      </w:r>
      <w:r w:rsidDel="00000000" w:rsidR="00000000" w:rsidRPr="00000000">
        <w:rPr>
          <w:highlight w:val="white"/>
          <w:rtl w:val="0"/>
        </w:rPr>
        <w:t xml:space="preserve">Wednesdays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4-6pm | 6 sessions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spacing w:before="47.630615234375" w:line="546.8170738220215" w:lineRule="auto"/>
        <w:ind w:right="1616.9512939453125" w:firstLine="49.61997985839844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[Materials list provided by Teaching Artists]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2109375" w:line="240" w:lineRule="auto"/>
        <w:ind w:left="6.11999511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Suggested Materials List/ Optional Methods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1943359375" w:line="237.40509510040283" w:lineRule="auto"/>
        <w:ind w:left="4.9199676513671875" w:right="0" w:firstLine="13.919982910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note: Students won’t need all of the items the first or second week. Lise and Heather will address which materials are recommended for each assignment ahead of time.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5152587890625" w:line="240" w:lineRule="auto"/>
        <w:ind w:left="15.2399444580078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Dry Methods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16.679992675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pencil/ graphite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654296875" w:line="240" w:lineRule="auto"/>
        <w:ind w:left="9.2399597167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charcoal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16.679992675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 (roller ball or felt tip works well)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654296875" w:line="240" w:lineRule="auto"/>
        <w:ind w:left="9.2399597167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colored pencils/ pastels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18.839950561523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Eraser( gum or kneaded)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654296875" w:line="240" w:lineRule="auto"/>
        <w:ind w:left="7.0799255371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Support: paper (most kinds will do)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200439453125" w:line="240" w:lineRule="auto"/>
        <w:ind w:left="3.71994018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Wet Methods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200439453125" w:line="240" w:lineRule="auto"/>
        <w:ind w:left="5.8799743652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Watercolor- basic set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9.2399597167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654296875" w:line="240" w:lineRule="auto"/>
        <w:ind w:left="5.8799743652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Watercolor pencils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7.0799255371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Spray Bottle for wet on wet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654296875" w:line="237.40549564361572" w:lineRule="auto"/>
        <w:ind w:left="16.67999267578125" w:right="1692.1881103515625" w:hanging="4.56001281738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2-3 Soft Brushes- examples- 1 flat ¾” for broad strokes, #6 or #4 round for line or detail palette- if needed any ceramic surface will do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434326171875" w:line="240" w:lineRule="auto"/>
        <w:ind w:left="16.679992675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paper towel for blotting and clean up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7.0799255371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Support: watercolor paper, mixed media paper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200439453125" w:line="240" w:lineRule="auto"/>
        <w:ind w:left="2.75993347167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Acrylic paint- basic set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37.4049949645996" w:lineRule="auto"/>
        <w:ind w:left="2.7599334716796875" w:right="1108.9569091796875" w:firstLine="9.360046386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2-3 Stiff Brushes(bristle or synthetic)- examples- 1 flat #8, 1 # 6 flat, 1 round #4 Acrylic medium ( comes in glossy, satin, or matte finish, your choice) can also be used as glue 1 palette knife for mixing color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495361328125" w:line="240" w:lineRule="auto"/>
        <w:ind w:left="19.0799713134765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palette, glass works well (be sure to tape edges)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73876953125" w:line="240" w:lineRule="auto"/>
        <w:ind w:left="16.679992675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rags or paper towel for clean up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7.0799255371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Support: heavy weight paper, mixed media paper, Bristol, canvas board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200439453125" w:line="237.4049949645996" w:lineRule="auto"/>
        <w:ind w:left="5.879974365234375" w:right="235.23193359375" w:firstLine="3.35998535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Gesso- Good for sealing in heavier papers or paper board surfaces and for repurposing other surfaces. Wet and dry mediums can be used over it.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5106201171875" w:line="240" w:lineRule="auto"/>
        <w:ind w:left="5.8799743652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White glue (Elmers)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9.9599456787109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Cheap ½” or 1” bristle brush for applying glue</w:t>
      </w:r>
    </w:p>
    <w:sectPr>
      <w:pgSz w:h="15840" w:w="12240" w:orient="portrait"/>
      <w:pgMar w:bottom="815.2005767822266" w:top="951.59912109375" w:left="1066.3200378417969" w:right="1019.72900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