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720" w:right="780" w:firstLine="0"/>
        <w:rPr>
          <w:rFonts w:ascii="CG Times" w:cs="CG Times" w:eastAsia="CG Times" w:hAnsi="CG Times"/>
          <w:sz w:val="36"/>
          <w:szCs w:val="36"/>
        </w:rPr>
      </w:pPr>
      <w:r w:rsidDel="00000000" w:rsidR="00000000" w:rsidRPr="00000000">
        <w:rPr>
          <w:rtl w:val="0"/>
        </w:rPr>
        <w:t xml:space="preserve">  </w:t>
      </w:r>
      <w:r w:rsidDel="00000000" w:rsidR="00000000" w:rsidRPr="00000000">
        <w:rPr>
          <w:rFonts w:ascii="CG Times" w:cs="CG Times" w:eastAsia="CG Times" w:hAnsi="CG Times"/>
          <w:rtl w:val="0"/>
        </w:rPr>
        <w:t xml:space="preserve"> </w:t>
      </w:r>
      <w:r w:rsidDel="00000000" w:rsidR="00000000" w:rsidRPr="00000000">
        <w:rPr>
          <w:rFonts w:ascii="CG Times" w:cs="CG Times" w:eastAsia="CG Times" w:hAnsi="CG Times"/>
          <w:sz w:val="36"/>
          <w:szCs w:val="36"/>
          <w:rtl w:val="0"/>
        </w:rPr>
        <w:t xml:space="preserve">Lillian Orlowsky + William Freed Museum School</w:t>
      </w:r>
      <w:r w:rsidDel="00000000" w:rsidR="00000000" w:rsidRPr="00000000">
        <w:drawing>
          <wp:anchor allowOverlap="1" behindDoc="0" distB="19050" distT="19050" distL="19050" distR="19050" hidden="0" layoutInCell="1" locked="0" relativeHeight="0" simplePos="0">
            <wp:simplePos x="0" y="0"/>
            <wp:positionH relativeFrom="column">
              <wp:posOffset>1</wp:posOffset>
            </wp:positionH>
            <wp:positionV relativeFrom="paragraph">
              <wp:posOffset>19050</wp:posOffset>
            </wp:positionV>
            <wp:extent cx="743448" cy="852488"/>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43448" cy="852488"/>
                    </a:xfrm>
                    <a:prstGeom prst="rect"/>
                    <a:ln/>
                  </pic:spPr>
                </pic:pic>
              </a:graphicData>
            </a:graphic>
          </wp:anchor>
        </w:drawing>
      </w:r>
    </w:p>
    <w:p w:rsidR="00000000" w:rsidDel="00000000" w:rsidP="00000000" w:rsidRDefault="00000000" w:rsidRPr="00000000" w14:paraId="00000002">
      <w:pPr>
        <w:widowControl w:val="0"/>
        <w:spacing w:line="240" w:lineRule="auto"/>
        <w:ind w:left="720" w:right="780" w:firstLine="0"/>
        <w:rPr>
          <w:rFonts w:ascii="CG Times" w:cs="CG Times" w:eastAsia="CG Times" w:hAnsi="CG Times"/>
          <w:sz w:val="12"/>
          <w:szCs w:val="12"/>
        </w:rPr>
      </w:pPr>
      <w:r w:rsidDel="00000000" w:rsidR="00000000" w:rsidRPr="00000000">
        <w:rPr>
          <w:rtl w:val="0"/>
        </w:rPr>
      </w:r>
    </w:p>
    <w:p w:rsidR="00000000" w:rsidDel="00000000" w:rsidP="00000000" w:rsidRDefault="00000000" w:rsidRPr="00000000" w14:paraId="00000003">
      <w:pPr>
        <w:widowControl w:val="0"/>
        <w:spacing w:line="240" w:lineRule="auto"/>
        <w:ind w:left="720" w:right="780" w:firstLine="0"/>
        <w:rPr>
          <w:rFonts w:ascii="CG Times" w:cs="CG Times" w:eastAsia="CG Times" w:hAnsi="CG Times"/>
          <w:sz w:val="12"/>
          <w:szCs w:val="12"/>
        </w:rPr>
      </w:pPr>
      <w:r w:rsidDel="00000000" w:rsidR="00000000" w:rsidRPr="00000000">
        <w:rPr>
          <w:rtl w:val="0"/>
        </w:rPr>
      </w:r>
    </w:p>
    <w:p w:rsidR="00000000" w:rsidDel="00000000" w:rsidP="00000000" w:rsidRDefault="00000000" w:rsidRPr="00000000" w14:paraId="00000004">
      <w:pPr>
        <w:widowControl w:val="0"/>
        <w:spacing w:line="240" w:lineRule="auto"/>
        <w:ind w:left="720" w:right="780" w:firstLine="0"/>
        <w:rPr>
          <w:rFonts w:ascii="CG Times" w:cs="CG Times" w:eastAsia="CG Times" w:hAnsi="CG Times"/>
          <w:b w:val="1"/>
          <w:sz w:val="28"/>
          <w:szCs w:val="28"/>
        </w:rPr>
      </w:pPr>
      <w:r w:rsidDel="00000000" w:rsidR="00000000" w:rsidRPr="00000000">
        <w:rPr>
          <w:rFonts w:ascii="CG Times" w:cs="CG Times" w:eastAsia="CG Times" w:hAnsi="CG Times"/>
          <w:sz w:val="32"/>
          <w:szCs w:val="32"/>
          <w:rtl w:val="0"/>
        </w:rPr>
        <w:t xml:space="preserve"> </w:t>
      </w:r>
      <w:r w:rsidDel="00000000" w:rsidR="00000000" w:rsidRPr="00000000">
        <w:rPr>
          <w:rFonts w:ascii="CG Times" w:cs="CG Times" w:eastAsia="CG Times" w:hAnsi="CG Times"/>
          <w:sz w:val="14"/>
          <w:szCs w:val="14"/>
          <w:rtl w:val="0"/>
        </w:rPr>
        <w:t xml:space="preserve">  </w:t>
      </w:r>
      <w:r w:rsidDel="00000000" w:rsidR="00000000" w:rsidRPr="00000000">
        <w:rPr>
          <w:rFonts w:ascii="CG Times" w:cs="CG Times" w:eastAsia="CG Times" w:hAnsi="CG Times"/>
          <w:b w:val="1"/>
          <w:sz w:val="28"/>
          <w:szCs w:val="28"/>
          <w:rtl w:val="0"/>
        </w:rPr>
        <w:t xml:space="preserve">Painting Between Place and Memory</w:t>
      </w:r>
    </w:p>
    <w:p w:rsidR="00000000" w:rsidDel="00000000" w:rsidP="00000000" w:rsidRDefault="00000000" w:rsidRPr="00000000" w14:paraId="00000005">
      <w:pPr>
        <w:widowControl w:val="0"/>
        <w:spacing w:line="240" w:lineRule="auto"/>
        <w:ind w:left="720" w:right="780" w:firstLine="720"/>
        <w:rPr>
          <w:rFonts w:ascii="CG Times" w:cs="CG Times" w:eastAsia="CG Times" w:hAnsi="CG Times"/>
          <w:b w:val="1"/>
          <w:sz w:val="28"/>
          <w:szCs w:val="28"/>
        </w:rPr>
      </w:pPr>
      <w:r w:rsidDel="00000000" w:rsidR="00000000" w:rsidRPr="00000000">
        <w:rPr>
          <w:rFonts w:ascii="CG Times" w:cs="CG Times" w:eastAsia="CG Times" w:hAnsi="CG Times"/>
          <w:b w:val="1"/>
          <w:sz w:val="28"/>
          <w:szCs w:val="28"/>
          <w:rtl w:val="0"/>
        </w:rPr>
        <w:t xml:space="preserve">With Pete Hocking</w:t>
      </w:r>
    </w:p>
    <w:p w:rsidR="00000000" w:rsidDel="00000000" w:rsidP="00000000" w:rsidRDefault="00000000" w:rsidRPr="00000000" w14:paraId="00000006">
      <w:pPr>
        <w:widowControl w:val="0"/>
        <w:spacing w:line="240" w:lineRule="auto"/>
        <w:ind w:left="720" w:right="780" w:firstLine="0"/>
        <w:rPr>
          <w:rFonts w:ascii="CG Times" w:cs="CG Times" w:eastAsia="CG Times" w:hAnsi="CG Times"/>
          <w:b w:val="1"/>
          <w:sz w:val="28"/>
          <w:szCs w:val="28"/>
        </w:rPr>
      </w:pPr>
      <w:r w:rsidDel="00000000" w:rsidR="00000000" w:rsidRPr="00000000">
        <w:rPr>
          <w:rtl w:val="0"/>
        </w:rPr>
      </w:r>
    </w:p>
    <w:p w:rsidR="00000000" w:rsidDel="00000000" w:rsidP="00000000" w:rsidRDefault="00000000" w:rsidRPr="00000000" w14:paraId="00000007">
      <w:pPr>
        <w:spacing w:after="240" w:before="240" w:lineRule="auto"/>
        <w:rPr>
          <w:b w:val="1"/>
          <w:sz w:val="24"/>
          <w:szCs w:val="24"/>
        </w:rPr>
      </w:pPr>
      <w:r w:rsidDel="00000000" w:rsidR="00000000" w:rsidRPr="00000000">
        <w:rPr>
          <w:i w:val="1"/>
          <w:sz w:val="24"/>
          <w:szCs w:val="24"/>
          <w:rtl w:val="0"/>
        </w:rPr>
        <w:t xml:space="preserve">This materials list is provided by the teaching artist</w:t>
      </w:r>
      <w:r w:rsidDel="00000000" w:rsidR="00000000" w:rsidRPr="00000000">
        <w:rPr>
          <w:rtl w:val="0"/>
        </w:rPr>
      </w:r>
    </w:p>
    <w:p w:rsidR="00000000" w:rsidDel="00000000" w:rsidP="00000000" w:rsidRDefault="00000000" w:rsidRPr="00000000" w14:paraId="00000008">
      <w:pPr>
        <w:spacing w:line="240" w:lineRule="auto"/>
        <w:rPr>
          <w:b w:val="1"/>
          <w:sz w:val="24"/>
          <w:szCs w:val="24"/>
        </w:rPr>
      </w:pPr>
      <w:r w:rsidDel="00000000" w:rsidR="00000000" w:rsidRPr="00000000">
        <w:rPr>
          <w:b w:val="1"/>
          <w:sz w:val="24"/>
          <w:szCs w:val="24"/>
          <w:rtl w:val="0"/>
        </w:rPr>
        <w:t xml:space="preserve">Questions: </w:t>
      </w:r>
      <w:hyperlink r:id="rId7">
        <w:r w:rsidDel="00000000" w:rsidR="00000000" w:rsidRPr="00000000">
          <w:rPr>
            <w:b w:val="1"/>
            <w:sz w:val="24"/>
            <w:szCs w:val="24"/>
            <w:u w:val="single"/>
            <w:rtl w:val="0"/>
          </w:rPr>
          <w:t xml:space="preserve">phocking@gmail.com</w:t>
        </w:r>
      </w:hyperlink>
      <w:r w:rsidDel="00000000" w:rsidR="00000000" w:rsidRPr="00000000">
        <w:rPr>
          <w:rtl w:val="0"/>
        </w:rPr>
      </w:r>
    </w:p>
    <w:p w:rsidR="00000000" w:rsidDel="00000000" w:rsidP="00000000" w:rsidRDefault="00000000" w:rsidRPr="00000000" w14:paraId="00000009">
      <w:pPr>
        <w:spacing w:line="240" w:lineRule="auto"/>
        <w:rPr>
          <w:b w:val="1"/>
          <w:sz w:val="24"/>
          <w:szCs w:val="24"/>
        </w:rPr>
      </w:pPr>
      <w:r w:rsidDel="00000000" w:rsidR="00000000" w:rsidRPr="00000000">
        <w:rPr>
          <w:rtl w:val="0"/>
        </w:rPr>
      </w:r>
    </w:p>
    <w:p w:rsidR="00000000" w:rsidDel="00000000" w:rsidP="00000000" w:rsidRDefault="00000000" w:rsidRPr="00000000" w14:paraId="0000000A">
      <w:pPr>
        <w:spacing w:line="240" w:lineRule="auto"/>
        <w:rPr>
          <w:i w:val="1"/>
          <w:sz w:val="24"/>
          <w:szCs w:val="24"/>
        </w:rPr>
      </w:pPr>
      <w:r w:rsidDel="00000000" w:rsidR="00000000" w:rsidRPr="00000000">
        <w:rPr>
          <w:i w:val="1"/>
          <w:sz w:val="24"/>
          <w:szCs w:val="24"/>
          <w:rtl w:val="0"/>
        </w:rPr>
        <w:t xml:space="preserve">My workshops tend to be as individualized as possible — working with each participant according to their interests and needs. With that in mind, I don’t prescribe materials or require that everyone work in the same media.</w:t>
      </w:r>
    </w:p>
    <w:p w:rsidR="00000000" w:rsidDel="00000000" w:rsidP="00000000" w:rsidRDefault="00000000" w:rsidRPr="00000000" w14:paraId="0000000B">
      <w:pPr>
        <w:spacing w:line="240" w:lineRule="auto"/>
        <w:rPr>
          <w:i w:val="1"/>
          <w:sz w:val="24"/>
          <w:szCs w:val="24"/>
        </w:rPr>
      </w:pPr>
      <w:r w:rsidDel="00000000" w:rsidR="00000000" w:rsidRPr="00000000">
        <w:rPr>
          <w:rtl w:val="0"/>
        </w:rPr>
      </w:r>
    </w:p>
    <w:p w:rsidR="00000000" w:rsidDel="00000000" w:rsidP="00000000" w:rsidRDefault="00000000" w:rsidRPr="00000000" w14:paraId="0000000C">
      <w:pPr>
        <w:spacing w:line="240" w:lineRule="auto"/>
        <w:rPr>
          <w:i w:val="1"/>
          <w:sz w:val="24"/>
          <w:szCs w:val="24"/>
        </w:rPr>
      </w:pPr>
      <w:r w:rsidDel="00000000" w:rsidR="00000000" w:rsidRPr="00000000">
        <w:rPr>
          <w:i w:val="1"/>
          <w:sz w:val="24"/>
          <w:szCs w:val="24"/>
          <w:rtl w:val="0"/>
        </w:rPr>
        <w:t xml:space="preserve">The workshop is open to a range of two-dimensional picture making media — including oil paint, acrylic, gouache, watercolor, collage, etc. In general, have enough of whatever materials you’re using to meet your needs for a week, and to make 3-10 pictures.</w:t>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after="240" w:line="240" w:lineRule="auto"/>
        <w:rPr>
          <w:sz w:val="24"/>
          <w:szCs w:val="24"/>
          <w:highlight w:val="white"/>
        </w:rPr>
      </w:pPr>
      <w:r w:rsidDel="00000000" w:rsidR="00000000" w:rsidRPr="00000000">
        <w:rPr>
          <w:b w:val="1"/>
          <w:sz w:val="24"/>
          <w:szCs w:val="24"/>
          <w:highlight w:val="white"/>
          <w:rtl w:val="0"/>
        </w:rPr>
        <w:t xml:space="preserve">Surfaces: </w:t>
      </w:r>
      <w:r w:rsidDel="00000000" w:rsidR="00000000" w:rsidRPr="00000000">
        <w:rPr>
          <w:sz w:val="24"/>
          <w:szCs w:val="24"/>
          <w:highlight w:val="white"/>
          <w:rtl w:val="0"/>
        </w:rPr>
        <w:t xml:space="preserve">No matter if you’re working on canvas, panel or paper,</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I recommend you have a number of formats. For me, this means having small (between 4 x 6 and 8 x 8 inches), medium (between 12 x 12 and 24 x 24 inches) and large (between 30 x 30 and 48 x 48 inches). But you can be the judge of your range.</w:t>
      </w:r>
    </w:p>
    <w:p w:rsidR="00000000" w:rsidDel="00000000" w:rsidP="00000000" w:rsidRDefault="00000000" w:rsidRPr="00000000" w14:paraId="0000000F">
      <w:pPr>
        <w:spacing w:after="240" w:line="240" w:lineRule="auto"/>
        <w:rPr>
          <w:sz w:val="24"/>
          <w:szCs w:val="24"/>
          <w:highlight w:val="white"/>
        </w:rPr>
      </w:pPr>
      <w:r w:rsidDel="00000000" w:rsidR="00000000" w:rsidRPr="00000000">
        <w:rPr>
          <w:b w:val="1"/>
          <w:sz w:val="24"/>
          <w:szCs w:val="24"/>
          <w:highlight w:val="white"/>
          <w:rtl w:val="0"/>
        </w:rPr>
        <w:t xml:space="preserve">Paint</w:t>
      </w:r>
      <w:r w:rsidDel="00000000" w:rsidR="00000000" w:rsidRPr="00000000">
        <w:rPr>
          <w:sz w:val="24"/>
          <w:szCs w:val="24"/>
          <w:highlight w:val="white"/>
          <w:rtl w:val="0"/>
        </w:rPr>
        <w:t xml:space="preserve">: I recommend either (1) acrylic paint (any brand) (2) watercolor (any brand, but tubes are generally better quality than cakes), or (3) M. Graham Walnut-Based Oil Paint (which is what I use). All are solvent-free. If you use traditional oil paint, I recommend non-toxic alternatives to solvent (such as vegetable oil) for cleaning brushes. </w:t>
      </w:r>
    </w:p>
    <w:p w:rsidR="00000000" w:rsidDel="00000000" w:rsidP="00000000" w:rsidRDefault="00000000" w:rsidRPr="00000000" w14:paraId="00000010">
      <w:pPr>
        <w:spacing w:after="240" w:line="240" w:lineRule="auto"/>
        <w:rPr>
          <w:sz w:val="24"/>
          <w:szCs w:val="24"/>
          <w:highlight w:val="white"/>
        </w:rPr>
      </w:pPr>
      <w:r w:rsidDel="00000000" w:rsidR="00000000" w:rsidRPr="00000000">
        <w:rPr>
          <w:sz w:val="24"/>
          <w:szCs w:val="24"/>
          <w:highlight w:val="white"/>
          <w:rtl w:val="0"/>
        </w:rPr>
        <w:t xml:space="preserve">It’s not necessary to have an extensive range of colors. Think about the content you’re planning to pursue (landscape, still life, figures) and consider this range of colors: Ultramarine Blue, Cadmium Red Medium (synthetic is fine), Cadmium Yellow (synthetic), Burnt Umber, Yellow Ochre, Naples Yellow, Sap Green, Titanium White, Paynes Grey. In addition to these colors, in the M. Graham palette I recommend Azo Green, Azo Yellow, Azo Orange, Turquoise, Raw Umber, Raw Sienna, Burnt Sienna, Quinacridone Violet, Quinacridone Rose, and Ultramarine Violet. I recommend you buy enough paint to never feel like you’re running out while working. </w:t>
      </w:r>
    </w:p>
    <w:p w:rsidR="00000000" w:rsidDel="00000000" w:rsidP="00000000" w:rsidRDefault="00000000" w:rsidRPr="00000000" w14:paraId="00000011">
      <w:pPr>
        <w:spacing w:after="240" w:line="240" w:lineRule="auto"/>
        <w:rPr>
          <w:sz w:val="24"/>
          <w:szCs w:val="24"/>
          <w:highlight w:val="white"/>
        </w:rPr>
      </w:pPr>
      <w:r w:rsidDel="00000000" w:rsidR="00000000" w:rsidRPr="00000000">
        <w:rPr>
          <w:b w:val="1"/>
          <w:sz w:val="24"/>
          <w:szCs w:val="24"/>
          <w:highlight w:val="white"/>
          <w:rtl w:val="0"/>
        </w:rPr>
        <w:t xml:space="preserve">Brushes: </w:t>
      </w:r>
      <w:r w:rsidDel="00000000" w:rsidR="00000000" w:rsidRPr="00000000">
        <w:rPr>
          <w:sz w:val="24"/>
          <w:szCs w:val="24"/>
          <w:highlight w:val="white"/>
          <w:rtl w:val="0"/>
        </w:rPr>
        <w:t xml:space="preserve">I recommend a range of brushes, from a few small (1/4-inch or smaller) to a 2-inch brushes. Given the size of the works we’ll be making, I recommend several in the 1/2-inch to 1- inch range. A range of flats, brights and rounds is useful. </w:t>
      </w:r>
    </w:p>
    <w:p w:rsidR="00000000" w:rsidDel="00000000" w:rsidP="00000000" w:rsidRDefault="00000000" w:rsidRPr="00000000" w14:paraId="00000012">
      <w:pPr>
        <w:spacing w:after="240" w:line="240" w:lineRule="auto"/>
        <w:rPr>
          <w:sz w:val="24"/>
          <w:szCs w:val="24"/>
          <w:highlight w:val="white"/>
        </w:rPr>
      </w:pPr>
      <w:r w:rsidDel="00000000" w:rsidR="00000000" w:rsidRPr="00000000">
        <w:rPr>
          <w:b w:val="1"/>
          <w:sz w:val="24"/>
          <w:szCs w:val="24"/>
          <w:highlight w:val="white"/>
          <w:rtl w:val="0"/>
        </w:rPr>
        <w:t xml:space="preserve">Mixed Media Materials:</w:t>
      </w:r>
      <w:r w:rsidDel="00000000" w:rsidR="00000000" w:rsidRPr="00000000">
        <w:rPr>
          <w:sz w:val="24"/>
          <w:szCs w:val="24"/>
          <w:highlight w:val="white"/>
          <w:rtl w:val="0"/>
        </w:rPr>
        <w:t xml:space="preserve"> if you’re working in collage or mixed media, follow the general guideline of having enough of the material to meet your needs in the workshop.</w:t>
      </w:r>
    </w:p>
    <w:p w:rsidR="00000000" w:rsidDel="00000000" w:rsidP="00000000" w:rsidRDefault="00000000" w:rsidRPr="00000000" w14:paraId="00000013">
      <w:pPr>
        <w:spacing w:after="240" w:line="240" w:lineRule="auto"/>
        <w:rPr>
          <w:rFonts w:ascii="Helvetica Neue" w:cs="Helvetica Neue" w:eastAsia="Helvetica Neue" w:hAnsi="Helvetica Neue"/>
          <w:sz w:val="24"/>
          <w:szCs w:val="24"/>
        </w:rPr>
      </w:pPr>
      <w:r w:rsidDel="00000000" w:rsidR="00000000" w:rsidRPr="00000000">
        <w:rPr>
          <w:sz w:val="24"/>
          <w:szCs w:val="24"/>
          <w:highlight w:val="white"/>
          <w:rtl w:val="0"/>
        </w:rPr>
        <w:t xml:space="preserve">If you have questions, contact </w:t>
      </w:r>
      <w:hyperlink r:id="rId8">
        <w:r w:rsidDel="00000000" w:rsidR="00000000" w:rsidRPr="00000000">
          <w:rPr>
            <w:sz w:val="24"/>
            <w:szCs w:val="24"/>
            <w:highlight w:val="white"/>
            <w:u w:val="single"/>
            <w:rtl w:val="0"/>
          </w:rPr>
          <w:t xml:space="preserve">phocking@gmail.com</w:t>
        </w:r>
      </w:hyperlink>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G Time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hocking@gmail.com" TargetMode="External"/><Relationship Id="rId8" Type="http://schemas.openxmlformats.org/officeDocument/2006/relationships/hyperlink" Target="mailto:phocking@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GTimes-regular.ttf"/><Relationship Id="rId6" Type="http://schemas.openxmlformats.org/officeDocument/2006/relationships/font" Target="fonts/CGTimes-bold.ttf"/><Relationship Id="rId7" Type="http://schemas.openxmlformats.org/officeDocument/2006/relationships/font" Target="fonts/CGTimes-italic.ttf"/><Relationship Id="rId8"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